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SST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DPP – Booklet-1 : DPP-1,2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आभाळाची आम्ही लेकरे या कवितेचे वाचन व लेखन करा.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WEDNESDAY                                                  DATE: -10-09-2025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